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17" w:rsidRDefault="00CF1E9F">
      <w:pPr>
        <w:spacing w:before="13"/>
        <w:ind w:left="1790"/>
        <w:rPr>
          <w:rFonts w:ascii="宋体" w:eastAsia="宋体"/>
          <w:sz w:val="32"/>
        </w:rPr>
      </w:pPr>
      <w:r>
        <w:rPr>
          <w:rFonts w:ascii="宋体" w:eastAsia="宋体" w:hint="eastAsia"/>
          <w:sz w:val="32"/>
        </w:rPr>
        <w:t>旋翼赛迷宫挑战赛竞赛规则</w:t>
      </w:r>
    </w:p>
    <w:p w:rsidR="00697417" w:rsidRDefault="00697417">
      <w:pPr>
        <w:pStyle w:val="a3"/>
        <w:ind w:left="0"/>
        <w:rPr>
          <w:rFonts w:ascii="宋体"/>
          <w:sz w:val="20"/>
        </w:rPr>
      </w:pPr>
    </w:p>
    <w:p w:rsidR="00697417" w:rsidRDefault="00CF1E9F">
      <w:pPr>
        <w:pStyle w:val="2"/>
        <w:tabs>
          <w:tab w:val="left" w:pos="1265"/>
        </w:tabs>
        <w:spacing w:before="143" w:line="440" w:lineRule="exact"/>
      </w:pPr>
      <w:r>
        <w:t>一、</w:t>
      </w:r>
      <w:r>
        <w:tab/>
      </w:r>
      <w:r>
        <w:t>比赛组别</w:t>
      </w:r>
    </w:p>
    <w:p w:rsidR="00697417" w:rsidRDefault="00CF1E9F">
      <w:pPr>
        <w:pStyle w:val="a3"/>
        <w:spacing w:line="280" w:lineRule="auto"/>
        <w:ind w:right="127" w:firstLine="607"/>
        <w:rPr>
          <w:rFonts w:ascii="宋体" w:eastAsia="宋体"/>
        </w:rPr>
      </w:pPr>
      <w:r>
        <w:rPr>
          <w:rFonts w:ascii="宋体" w:eastAsia="宋体" w:hint="eastAsia"/>
        </w:rPr>
        <w:t>比赛分为初阶组（小学、初中组）和高阶组（高中）两个组别。</w:t>
      </w:r>
      <w:r>
        <w:rPr>
          <w:rFonts w:ascii="宋体" w:eastAsia="宋体" w:hint="eastAsia"/>
        </w:rPr>
        <w:t>每支参赛队伍最多由两名参赛队员和一名指导老师组成，其中一名参赛队员担任队长。</w:t>
      </w:r>
      <w:bookmarkStart w:id="0" w:name="_GoBack"/>
      <w:bookmarkEnd w:id="0"/>
      <w:r>
        <w:rPr>
          <w:rFonts w:ascii="宋体" w:eastAsia="宋体" w:hint="eastAsia"/>
        </w:rPr>
        <w:t>每支参赛队员仅能参加一个组别的比赛，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不得跨组多次参赛。</w:t>
      </w:r>
    </w:p>
    <w:p w:rsidR="00697417" w:rsidRDefault="00CF1E9F">
      <w:pPr>
        <w:pStyle w:val="2"/>
        <w:tabs>
          <w:tab w:val="left" w:pos="1265"/>
        </w:tabs>
        <w:spacing w:line="362" w:lineRule="exact"/>
      </w:pPr>
      <w:r>
        <w:t>二、</w:t>
      </w:r>
      <w:r>
        <w:tab/>
      </w:r>
      <w:r>
        <w:t>比赛器材</w:t>
      </w:r>
    </w:p>
    <w:p w:rsidR="00697417" w:rsidRDefault="00CF1E9F">
      <w:pPr>
        <w:pStyle w:val="a3"/>
        <w:spacing w:line="280" w:lineRule="auto"/>
        <w:ind w:right="235" w:firstLine="607"/>
        <w:jc w:val="both"/>
        <w:rPr>
          <w:rFonts w:ascii="宋体" w:eastAsia="宋体"/>
        </w:rPr>
      </w:pPr>
      <w:r>
        <w:rPr>
          <w:rFonts w:ascii="宋体" w:eastAsia="宋体" w:hint="eastAsia"/>
          <w:spacing w:val="-1"/>
        </w:rPr>
        <w:t>竞赛需使用</w:t>
      </w:r>
      <w:r>
        <w:rPr>
          <w:rFonts w:ascii="宋体" w:eastAsia="宋体" w:hint="eastAsia"/>
          <w:spacing w:val="-1"/>
        </w:rPr>
        <w:t xml:space="preserve"> </w:t>
      </w:r>
      <w:r>
        <w:rPr>
          <w:rFonts w:ascii="宋体" w:eastAsia="宋体" w:hint="eastAsia"/>
        </w:rPr>
        <w:t>1</w:t>
      </w:r>
      <w:r>
        <w:rPr>
          <w:rFonts w:ascii="宋体" w:eastAsia="宋体" w:hint="eastAsia"/>
          <w:spacing w:val="-2"/>
        </w:rPr>
        <w:t xml:space="preserve"> </w:t>
      </w:r>
      <w:r>
        <w:rPr>
          <w:rFonts w:ascii="宋体" w:eastAsia="宋体" w:hint="eastAsia"/>
          <w:spacing w:val="-2"/>
        </w:rPr>
        <w:t>架编程无人机，每个参赛队伍可以最多配备一台备用无人机。所用无人机（含电池）、电脑、路由器由参赛选手自带。其他比赛道具均由组委会提供。</w:t>
      </w:r>
    </w:p>
    <w:p w:rsidR="00697417" w:rsidRDefault="00CF1E9F">
      <w:pPr>
        <w:pStyle w:val="a3"/>
        <w:spacing w:line="280" w:lineRule="auto"/>
        <w:ind w:left="869" w:right="4667"/>
        <w:rPr>
          <w:rFonts w:ascii="宋体" w:eastAsia="宋体"/>
        </w:rPr>
      </w:pPr>
      <w:r>
        <w:rPr>
          <w:rFonts w:ascii="宋体" w:eastAsia="宋体" w:hint="eastAsia"/>
        </w:rPr>
        <w:t>飞机机型：四轴可编程无人机飞机轴距：小于等于</w:t>
      </w:r>
      <w:r>
        <w:rPr>
          <w:rFonts w:ascii="宋体" w:eastAsia="宋体" w:hint="eastAsia"/>
        </w:rPr>
        <w:t xml:space="preserve"> 120mm </w:t>
      </w:r>
      <w:r>
        <w:rPr>
          <w:rFonts w:ascii="宋体" w:eastAsia="宋体" w:hint="eastAsia"/>
          <w:spacing w:val="-7"/>
        </w:rPr>
        <w:t>飞行时间：不小于</w:t>
      </w:r>
      <w:r>
        <w:rPr>
          <w:rFonts w:ascii="宋体" w:eastAsia="宋体" w:hint="eastAsia"/>
          <w:spacing w:val="-7"/>
        </w:rPr>
        <w:t xml:space="preserve"> </w:t>
      </w:r>
      <w:r>
        <w:rPr>
          <w:rFonts w:ascii="宋体" w:eastAsia="宋体" w:hint="eastAsia"/>
        </w:rPr>
        <w:t>7</w:t>
      </w:r>
      <w:r>
        <w:rPr>
          <w:rFonts w:ascii="宋体" w:eastAsia="宋体" w:hint="eastAsia"/>
          <w:spacing w:val="-20"/>
        </w:rPr>
        <w:t xml:space="preserve"> </w:t>
      </w:r>
      <w:r>
        <w:rPr>
          <w:rFonts w:ascii="宋体" w:eastAsia="宋体" w:hint="eastAsia"/>
          <w:spacing w:val="-20"/>
        </w:rPr>
        <w:t>分钟</w:t>
      </w:r>
    </w:p>
    <w:p w:rsidR="00697417" w:rsidRDefault="00CF1E9F">
      <w:pPr>
        <w:pStyle w:val="a3"/>
        <w:spacing w:line="280" w:lineRule="auto"/>
        <w:ind w:left="869" w:right="3227"/>
        <w:rPr>
          <w:rFonts w:ascii="宋体" w:eastAsia="宋体"/>
        </w:rPr>
      </w:pPr>
      <w:r>
        <w:rPr>
          <w:rFonts w:ascii="宋体" w:eastAsia="宋体" w:hint="eastAsia"/>
        </w:rPr>
        <w:t>起飞重量：小于</w:t>
      </w:r>
      <w:r>
        <w:rPr>
          <w:rFonts w:ascii="宋体" w:eastAsia="宋体" w:hint="eastAsia"/>
        </w:rPr>
        <w:t xml:space="preserve"> 105g</w:t>
      </w:r>
      <w:r>
        <w:rPr>
          <w:rFonts w:ascii="宋体" w:eastAsia="宋体" w:hint="eastAsia"/>
        </w:rPr>
        <w:t>（</w:t>
      </w:r>
      <w:proofErr w:type="gramStart"/>
      <w:r>
        <w:rPr>
          <w:rFonts w:ascii="宋体" w:eastAsia="宋体" w:hint="eastAsia"/>
        </w:rPr>
        <w:t>含保护罩</w:t>
      </w:r>
      <w:proofErr w:type="gramEnd"/>
      <w:r>
        <w:rPr>
          <w:rFonts w:ascii="宋体" w:eastAsia="宋体" w:hint="eastAsia"/>
        </w:rPr>
        <w:t>与电池）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保护设计：全封闭保护罩，以保证飞行安全电池类型：锂电池</w:t>
      </w:r>
    </w:p>
    <w:p w:rsidR="00697417" w:rsidRDefault="00CF1E9F">
      <w:pPr>
        <w:pStyle w:val="a3"/>
        <w:spacing w:before="1"/>
        <w:ind w:left="869"/>
        <w:rPr>
          <w:rFonts w:ascii="宋体" w:eastAsia="宋体"/>
        </w:rPr>
      </w:pPr>
      <w:r>
        <w:rPr>
          <w:rFonts w:ascii="宋体" w:eastAsia="宋体" w:hint="eastAsia"/>
        </w:rPr>
        <w:t>编程语言：图形化编程</w:t>
      </w:r>
    </w:p>
    <w:p w:rsidR="00697417" w:rsidRDefault="00CF1E9F">
      <w:pPr>
        <w:pStyle w:val="a3"/>
        <w:spacing w:before="53" w:line="280" w:lineRule="auto"/>
        <w:ind w:left="869" w:right="3227"/>
        <w:rPr>
          <w:rFonts w:ascii="宋体" w:eastAsia="宋体"/>
        </w:rPr>
      </w:pPr>
      <w:r>
        <w:rPr>
          <w:rFonts w:ascii="宋体" w:eastAsia="宋体" w:hint="eastAsia"/>
          <w:spacing w:val="-4"/>
        </w:rPr>
        <w:t>飞行器灯光：一个可编程控制的</w:t>
      </w:r>
      <w:r>
        <w:rPr>
          <w:rFonts w:ascii="宋体" w:eastAsia="宋体" w:hint="eastAsia"/>
          <w:spacing w:val="-4"/>
        </w:rPr>
        <w:t xml:space="preserve"> </w:t>
      </w:r>
      <w:r>
        <w:rPr>
          <w:rFonts w:ascii="宋体" w:eastAsia="宋体" w:hint="eastAsia"/>
        </w:rPr>
        <w:t>RGB</w:t>
      </w:r>
      <w:r>
        <w:rPr>
          <w:rFonts w:ascii="宋体" w:eastAsia="宋体" w:hint="eastAsia"/>
          <w:spacing w:val="-15"/>
        </w:rPr>
        <w:t xml:space="preserve"> </w:t>
      </w:r>
      <w:r>
        <w:rPr>
          <w:rFonts w:ascii="宋体" w:eastAsia="宋体" w:hint="eastAsia"/>
          <w:spacing w:val="-15"/>
        </w:rPr>
        <w:t>指示灯定位方案：视觉标签定位</w:t>
      </w:r>
    </w:p>
    <w:p w:rsidR="00697417" w:rsidRDefault="00CF1E9F">
      <w:pPr>
        <w:pStyle w:val="a3"/>
        <w:ind w:left="869"/>
        <w:rPr>
          <w:rFonts w:ascii="宋体" w:eastAsia="宋体"/>
        </w:rPr>
      </w:pPr>
      <w:r>
        <w:rPr>
          <w:rFonts w:ascii="宋体" w:eastAsia="宋体" w:hint="eastAsia"/>
        </w:rPr>
        <w:t>传感器：有红外定高、气压计定高，下视摄像头，前视障碍感知。</w:t>
      </w:r>
    </w:p>
    <w:p w:rsidR="00697417" w:rsidRDefault="00CF1E9F">
      <w:pPr>
        <w:pStyle w:val="a3"/>
        <w:spacing w:before="52" w:line="280" w:lineRule="auto"/>
        <w:ind w:right="115" w:firstLine="607"/>
        <w:rPr>
          <w:rFonts w:ascii="宋体" w:eastAsia="宋体"/>
        </w:rPr>
      </w:pPr>
      <w:r>
        <w:rPr>
          <w:rFonts w:ascii="宋体" w:eastAsia="宋体" w:hint="eastAsia"/>
        </w:rPr>
        <w:t>报到时设置器材检查服务中心，选手可以在此</w:t>
      </w:r>
      <w:r>
        <w:rPr>
          <w:rFonts w:ascii="宋体" w:eastAsia="宋体" w:hint="eastAsia"/>
        </w:rPr>
        <w:t>处检查参赛机型是否符合</w:t>
      </w:r>
      <w:r>
        <w:rPr>
          <w:rFonts w:ascii="宋体" w:eastAsia="宋体" w:hint="eastAsia"/>
          <w:spacing w:val="-10"/>
        </w:rPr>
        <w:t>要求。现场由组委会技术人员判定选手参赛器材是否符要求。若器材不合要求，</w:t>
      </w:r>
      <w:r>
        <w:rPr>
          <w:rFonts w:ascii="宋体" w:eastAsia="宋体" w:hint="eastAsia"/>
          <w:spacing w:val="-10"/>
        </w:rPr>
        <w:t xml:space="preserve"> </w:t>
      </w:r>
      <w:r>
        <w:rPr>
          <w:rFonts w:ascii="宋体" w:eastAsia="宋体" w:hint="eastAsia"/>
          <w:spacing w:val="-10"/>
        </w:rPr>
        <w:t>组委会有权拒绝该器材参赛。</w:t>
      </w:r>
    </w:p>
    <w:p w:rsidR="00697417" w:rsidRDefault="00CF1E9F">
      <w:pPr>
        <w:spacing w:line="362" w:lineRule="exact"/>
        <w:ind w:left="545"/>
        <w:rPr>
          <w:rFonts w:ascii="Microsoft JhengHei" w:eastAsia="Microsoft JhengHei"/>
          <w:b/>
          <w:sz w:val="24"/>
        </w:rPr>
      </w:pPr>
      <w:r>
        <w:rPr>
          <w:rFonts w:ascii="宋体" w:eastAsia="宋体" w:hint="eastAsia"/>
          <w:sz w:val="24"/>
        </w:rPr>
        <w:t>三、</w:t>
      </w:r>
      <w:r>
        <w:rPr>
          <w:rFonts w:ascii="Microsoft JhengHei" w:eastAsia="Microsoft JhengHei" w:hint="eastAsia"/>
          <w:b/>
          <w:sz w:val="24"/>
        </w:rPr>
        <w:t>比赛场地</w:t>
      </w:r>
    </w:p>
    <w:p w:rsidR="00697417" w:rsidRDefault="00CF1E9F">
      <w:pPr>
        <w:pStyle w:val="a3"/>
        <w:spacing w:line="280" w:lineRule="auto"/>
        <w:ind w:right="233" w:firstLine="607"/>
        <w:jc w:val="both"/>
        <w:rPr>
          <w:rFonts w:ascii="宋体" w:eastAsia="宋体"/>
        </w:rPr>
      </w:pPr>
      <w:r>
        <w:rPr>
          <w:rFonts w:ascii="宋体" w:eastAsia="宋体" w:hint="eastAsia"/>
          <w:spacing w:val="-1"/>
        </w:rPr>
        <w:t>比赛中使用的迷宫场地由若干个</w:t>
      </w:r>
      <w:r>
        <w:rPr>
          <w:rFonts w:ascii="宋体" w:eastAsia="宋体" w:hint="eastAsia"/>
          <w:spacing w:val="-1"/>
        </w:rPr>
        <w:t xml:space="preserve"> </w:t>
      </w:r>
      <w:r>
        <w:rPr>
          <w:rFonts w:ascii="宋体" w:eastAsia="宋体" w:hint="eastAsia"/>
        </w:rPr>
        <w:t>60cm*60cm</w:t>
      </w:r>
      <w:r>
        <w:rPr>
          <w:rFonts w:ascii="宋体" w:eastAsia="宋体" w:hint="eastAsia"/>
          <w:spacing w:val="-2"/>
        </w:rPr>
        <w:t xml:space="preserve"> </w:t>
      </w:r>
      <w:r>
        <w:rPr>
          <w:rFonts w:ascii="宋体" w:eastAsia="宋体" w:hint="eastAsia"/>
          <w:spacing w:val="-2"/>
        </w:rPr>
        <w:t>的单元格组成，初阶组的迷</w:t>
      </w:r>
      <w:r>
        <w:rPr>
          <w:rFonts w:ascii="宋体" w:eastAsia="宋体" w:hint="eastAsia"/>
          <w:spacing w:val="-11"/>
        </w:rPr>
        <w:t>宫场地尺寸为</w:t>
      </w:r>
      <w:r>
        <w:rPr>
          <w:rFonts w:ascii="宋体" w:eastAsia="宋体" w:hint="eastAsia"/>
          <w:spacing w:val="-11"/>
        </w:rPr>
        <w:t xml:space="preserve"> </w:t>
      </w:r>
      <w:r>
        <w:rPr>
          <w:rFonts w:ascii="宋体" w:eastAsia="宋体" w:hint="eastAsia"/>
        </w:rPr>
        <w:t>4*3</w:t>
      </w:r>
      <w:r>
        <w:rPr>
          <w:rFonts w:ascii="宋体" w:eastAsia="宋体" w:hint="eastAsia"/>
          <w:spacing w:val="-8"/>
        </w:rPr>
        <w:t xml:space="preserve"> </w:t>
      </w:r>
      <w:proofErr w:type="gramStart"/>
      <w:r>
        <w:rPr>
          <w:rFonts w:ascii="宋体" w:eastAsia="宋体" w:hint="eastAsia"/>
          <w:spacing w:val="-8"/>
        </w:rPr>
        <w:t>个</w:t>
      </w:r>
      <w:proofErr w:type="gramEnd"/>
      <w:r>
        <w:rPr>
          <w:rFonts w:ascii="宋体" w:eastAsia="宋体" w:hint="eastAsia"/>
          <w:spacing w:val="-8"/>
        </w:rPr>
        <w:t>单元格</w:t>
      </w:r>
      <w:r>
        <w:rPr>
          <w:rFonts w:ascii="宋体" w:eastAsia="宋体" w:hint="eastAsia"/>
          <w:spacing w:val="-8"/>
        </w:rPr>
        <w:t>,</w:t>
      </w:r>
      <w:r>
        <w:rPr>
          <w:rFonts w:ascii="宋体" w:eastAsia="宋体" w:hint="eastAsia"/>
          <w:spacing w:val="-8"/>
        </w:rPr>
        <w:t>长宽高分别是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</w:rPr>
        <w:t>180cm*240cm*120cm</w:t>
      </w:r>
      <w:r>
        <w:rPr>
          <w:rFonts w:ascii="宋体" w:eastAsia="宋体" w:hint="eastAsia"/>
        </w:rPr>
        <w:t>），高阶组的</w:t>
      </w:r>
      <w:r>
        <w:rPr>
          <w:rFonts w:ascii="宋体" w:eastAsia="宋体" w:hint="eastAsia"/>
          <w:spacing w:val="-8"/>
        </w:rPr>
        <w:t>迷宫场地尺寸为</w:t>
      </w:r>
      <w:r>
        <w:rPr>
          <w:rFonts w:ascii="宋体" w:eastAsia="宋体" w:hint="eastAsia"/>
          <w:spacing w:val="-8"/>
        </w:rPr>
        <w:t xml:space="preserve"> </w:t>
      </w:r>
      <w:r>
        <w:rPr>
          <w:rFonts w:ascii="宋体" w:eastAsia="宋体" w:hint="eastAsia"/>
        </w:rPr>
        <w:t>5*5</w:t>
      </w:r>
      <w:r>
        <w:rPr>
          <w:rFonts w:ascii="宋体" w:eastAsia="宋体" w:hint="eastAsia"/>
          <w:spacing w:val="-8"/>
        </w:rPr>
        <w:t xml:space="preserve"> </w:t>
      </w:r>
      <w:proofErr w:type="gramStart"/>
      <w:r>
        <w:rPr>
          <w:rFonts w:ascii="宋体" w:eastAsia="宋体" w:hint="eastAsia"/>
          <w:spacing w:val="-8"/>
        </w:rPr>
        <w:t>个</w:t>
      </w:r>
      <w:proofErr w:type="gramEnd"/>
      <w:r>
        <w:rPr>
          <w:rFonts w:ascii="宋体" w:eastAsia="宋体" w:hint="eastAsia"/>
          <w:spacing w:val="-8"/>
        </w:rPr>
        <w:t>单元格</w:t>
      </w:r>
      <w:r>
        <w:rPr>
          <w:rFonts w:ascii="宋体" w:eastAsia="宋体" w:hint="eastAsia"/>
          <w:spacing w:val="-8"/>
        </w:rPr>
        <w:t>,</w:t>
      </w:r>
      <w:r>
        <w:rPr>
          <w:rFonts w:ascii="宋体" w:eastAsia="宋体" w:hint="eastAsia"/>
          <w:spacing w:val="-8"/>
        </w:rPr>
        <w:t>长宽高分别是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</w:rPr>
        <w:t>300cm*300cm*120cm</w:t>
      </w:r>
      <w:r>
        <w:rPr>
          <w:rFonts w:ascii="宋体" w:eastAsia="宋体" w:hint="eastAsia"/>
        </w:rPr>
        <w:t>）。</w:t>
      </w:r>
    </w:p>
    <w:p w:rsidR="00697417" w:rsidRDefault="00697417">
      <w:pPr>
        <w:spacing w:line="280" w:lineRule="auto"/>
        <w:jc w:val="both"/>
        <w:rPr>
          <w:rFonts w:ascii="宋体" w:eastAsia="宋体"/>
        </w:rPr>
        <w:sectPr w:rsidR="00697417">
          <w:footerReference w:type="default" r:id="rId7"/>
          <w:type w:val="continuous"/>
          <w:pgSz w:w="11900" w:h="16850"/>
          <w:pgMar w:top="1420" w:right="1560" w:bottom="1400" w:left="1680" w:header="720" w:footer="1202" w:gutter="0"/>
          <w:pgNumType w:start="1"/>
          <w:cols w:space="720"/>
        </w:sectPr>
      </w:pPr>
    </w:p>
    <w:p w:rsidR="00697417" w:rsidRDefault="00697417">
      <w:pPr>
        <w:pStyle w:val="a3"/>
        <w:spacing w:before="11"/>
        <w:ind w:left="0"/>
        <w:rPr>
          <w:rFonts w:ascii="宋体"/>
          <w:sz w:val="13"/>
        </w:rPr>
      </w:pPr>
    </w:p>
    <w:p w:rsidR="00697417" w:rsidRDefault="00CF1E9F">
      <w:pPr>
        <w:pStyle w:val="a3"/>
        <w:ind w:left="1634"/>
        <w:rPr>
          <w:rFonts w:ascii="宋体"/>
          <w:sz w:val="20"/>
        </w:rPr>
      </w:pPr>
      <w:r>
        <w:rPr>
          <w:rFonts w:ascii="宋体"/>
          <w:noProof/>
          <w:sz w:val="20"/>
          <w:lang w:val="en-US" w:bidi="ar-SA"/>
        </w:rPr>
        <w:drawing>
          <wp:inline distT="0" distB="0" distL="0" distR="0">
            <wp:extent cx="3438083" cy="34023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083" cy="34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17" w:rsidRDefault="00697417">
      <w:pPr>
        <w:pStyle w:val="a3"/>
        <w:ind w:left="0"/>
        <w:rPr>
          <w:rFonts w:ascii="宋体"/>
          <w:sz w:val="20"/>
        </w:rPr>
      </w:pPr>
    </w:p>
    <w:p w:rsidR="00697417" w:rsidRDefault="00697417">
      <w:pPr>
        <w:pStyle w:val="a3"/>
        <w:spacing w:before="12"/>
        <w:ind w:left="0"/>
        <w:rPr>
          <w:rFonts w:ascii="宋体"/>
          <w:sz w:val="14"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706"/>
        <w:gridCol w:w="1296"/>
        <w:gridCol w:w="697"/>
        <w:gridCol w:w="1553"/>
        <w:gridCol w:w="713"/>
        <w:gridCol w:w="1308"/>
      </w:tblGrid>
      <w:tr w:rsidR="00697417">
        <w:trPr>
          <w:trHeight w:val="369"/>
        </w:trPr>
        <w:tc>
          <w:tcPr>
            <w:tcW w:w="706" w:type="dxa"/>
          </w:tcPr>
          <w:p w:rsidR="00697417" w:rsidRDefault="00CF1E9F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  <w:tc>
          <w:tcPr>
            <w:tcW w:w="1296" w:type="dxa"/>
          </w:tcPr>
          <w:p w:rsidR="00697417" w:rsidRDefault="00CF1E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起点</w:t>
            </w:r>
          </w:p>
        </w:tc>
        <w:tc>
          <w:tcPr>
            <w:tcW w:w="697" w:type="dxa"/>
          </w:tcPr>
          <w:p w:rsidR="00697417" w:rsidRDefault="00CF1E9F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[2]</w:t>
            </w:r>
          </w:p>
        </w:tc>
        <w:tc>
          <w:tcPr>
            <w:tcW w:w="1553" w:type="dxa"/>
          </w:tcPr>
          <w:p w:rsidR="00697417" w:rsidRDefault="00CF1E9F">
            <w:pPr>
              <w:pStyle w:val="TableParagraph"/>
              <w:ind w:left="130" w:right="183"/>
              <w:jc w:val="center"/>
              <w:rPr>
                <w:sz w:val="24"/>
              </w:rPr>
            </w:pPr>
            <w:r>
              <w:rPr>
                <w:sz w:val="24"/>
              </w:rPr>
              <w:t>隐藏任务点</w:t>
            </w:r>
          </w:p>
        </w:tc>
        <w:tc>
          <w:tcPr>
            <w:tcW w:w="713" w:type="dxa"/>
          </w:tcPr>
          <w:p w:rsidR="00697417" w:rsidRDefault="00CF1E9F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[3]</w:t>
            </w:r>
          </w:p>
        </w:tc>
        <w:tc>
          <w:tcPr>
            <w:tcW w:w="1308" w:type="dxa"/>
          </w:tcPr>
          <w:p w:rsidR="00697417" w:rsidRDefault="00CF1E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墙面禁区</w:t>
            </w:r>
          </w:p>
        </w:tc>
      </w:tr>
      <w:tr w:rsidR="00697417">
        <w:trPr>
          <w:trHeight w:val="369"/>
        </w:trPr>
        <w:tc>
          <w:tcPr>
            <w:tcW w:w="706" w:type="dxa"/>
          </w:tcPr>
          <w:p w:rsidR="00697417" w:rsidRDefault="00CF1E9F">
            <w:pPr>
              <w:pStyle w:val="TableParagraph"/>
              <w:spacing w:before="96" w:line="254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[4]</w:t>
            </w:r>
          </w:p>
        </w:tc>
        <w:tc>
          <w:tcPr>
            <w:tcW w:w="1296" w:type="dxa"/>
          </w:tcPr>
          <w:p w:rsidR="00697417" w:rsidRDefault="00CF1E9F">
            <w:pPr>
              <w:pStyle w:val="TableParagraph"/>
              <w:spacing w:before="96" w:line="254" w:lineRule="exact"/>
              <w:ind w:left="146"/>
              <w:rPr>
                <w:sz w:val="24"/>
              </w:rPr>
            </w:pPr>
            <w:r>
              <w:rPr>
                <w:sz w:val="24"/>
              </w:rPr>
              <w:t>迷宫终点</w:t>
            </w:r>
          </w:p>
        </w:tc>
        <w:tc>
          <w:tcPr>
            <w:tcW w:w="697" w:type="dxa"/>
          </w:tcPr>
          <w:p w:rsidR="00697417" w:rsidRDefault="00CF1E9F">
            <w:pPr>
              <w:pStyle w:val="TableParagraph"/>
              <w:spacing w:before="96" w:line="254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[5]</w:t>
            </w:r>
          </w:p>
        </w:tc>
        <w:tc>
          <w:tcPr>
            <w:tcW w:w="1553" w:type="dxa"/>
          </w:tcPr>
          <w:p w:rsidR="00697417" w:rsidRDefault="00CF1E9F">
            <w:pPr>
              <w:pStyle w:val="TableParagraph"/>
              <w:spacing w:before="96" w:line="254" w:lineRule="exact"/>
              <w:ind w:left="130" w:right="183"/>
              <w:jc w:val="center"/>
              <w:rPr>
                <w:sz w:val="24"/>
              </w:rPr>
            </w:pPr>
            <w:r>
              <w:rPr>
                <w:sz w:val="24"/>
              </w:rPr>
              <w:t>隐藏任务点</w:t>
            </w:r>
          </w:p>
        </w:tc>
        <w:tc>
          <w:tcPr>
            <w:tcW w:w="713" w:type="dxa"/>
          </w:tcPr>
          <w:p w:rsidR="00697417" w:rsidRDefault="0069741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08" w:type="dxa"/>
          </w:tcPr>
          <w:p w:rsidR="00697417" w:rsidRDefault="0069741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697417" w:rsidRDefault="00697417">
      <w:pPr>
        <w:pStyle w:val="a3"/>
        <w:spacing w:before="6"/>
        <w:ind w:left="0"/>
        <w:rPr>
          <w:rFonts w:ascii="宋体"/>
          <w:sz w:val="8"/>
        </w:rPr>
      </w:pPr>
    </w:p>
    <w:p w:rsidR="00697417" w:rsidRDefault="00CF1E9F">
      <w:pPr>
        <w:pStyle w:val="a3"/>
        <w:spacing w:before="66"/>
        <w:ind w:left="2799"/>
        <w:rPr>
          <w:rFonts w:ascii="宋体" w:eastAsia="宋体"/>
        </w:rPr>
      </w:pPr>
      <w:r>
        <w:rPr>
          <w:rFonts w:ascii="宋体" w:eastAsia="宋体" w:hint="eastAsia"/>
        </w:rPr>
        <w:t>图</w:t>
      </w:r>
      <w:r>
        <w:rPr>
          <w:rFonts w:ascii="宋体" w:eastAsia="宋体" w:hint="eastAsia"/>
        </w:rPr>
        <w:t xml:space="preserve"> 1 </w:t>
      </w:r>
      <w:r>
        <w:rPr>
          <w:rFonts w:ascii="宋体" w:eastAsia="宋体" w:hint="eastAsia"/>
        </w:rPr>
        <w:t>初阶组迷宫场地示意图</w:t>
      </w:r>
    </w:p>
    <w:p w:rsidR="00697417" w:rsidRDefault="00CF1E9F">
      <w:pPr>
        <w:pStyle w:val="a3"/>
        <w:spacing w:before="7"/>
        <w:ind w:left="0"/>
        <w:rPr>
          <w:rFonts w:ascii="宋体"/>
          <w:sz w:val="18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1908893</wp:posOffset>
            </wp:positionH>
            <wp:positionV relativeFrom="paragraph">
              <wp:posOffset>175720</wp:posOffset>
            </wp:positionV>
            <wp:extent cx="3724232" cy="30083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32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417" w:rsidRDefault="00697417">
      <w:pPr>
        <w:pStyle w:val="a3"/>
        <w:spacing w:before="7"/>
        <w:ind w:left="0"/>
        <w:rPr>
          <w:rFonts w:ascii="宋体"/>
        </w:rPr>
      </w:pPr>
    </w:p>
    <w:tbl>
      <w:tblPr>
        <w:tblStyle w:val="TableNormal"/>
        <w:tblW w:w="0" w:type="auto"/>
        <w:tblInd w:w="1012" w:type="dxa"/>
        <w:tblLayout w:type="fixed"/>
        <w:tblLook w:val="01E0" w:firstRow="1" w:lastRow="1" w:firstColumn="1" w:lastColumn="1" w:noHBand="0" w:noVBand="0"/>
      </w:tblPr>
      <w:tblGrid>
        <w:gridCol w:w="1086"/>
        <w:gridCol w:w="1594"/>
        <w:gridCol w:w="576"/>
        <w:gridCol w:w="1416"/>
        <w:gridCol w:w="576"/>
        <w:gridCol w:w="1268"/>
      </w:tblGrid>
      <w:tr w:rsidR="00697417">
        <w:trPr>
          <w:trHeight w:val="359"/>
        </w:trPr>
        <w:tc>
          <w:tcPr>
            <w:tcW w:w="1086" w:type="dxa"/>
          </w:tcPr>
          <w:p w:rsidR="00697417" w:rsidRDefault="00CF1E9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  <w:tc>
          <w:tcPr>
            <w:tcW w:w="1594" w:type="dxa"/>
          </w:tcPr>
          <w:p w:rsidR="00697417" w:rsidRDefault="00CF1E9F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起点</w:t>
            </w:r>
          </w:p>
        </w:tc>
        <w:tc>
          <w:tcPr>
            <w:tcW w:w="576" w:type="dxa"/>
          </w:tcPr>
          <w:p w:rsidR="00697417" w:rsidRDefault="00CF1E9F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[2]</w:t>
            </w:r>
          </w:p>
        </w:tc>
        <w:tc>
          <w:tcPr>
            <w:tcW w:w="1416" w:type="dxa"/>
          </w:tcPr>
          <w:p w:rsidR="00697417" w:rsidRDefault="00CF1E9F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隐藏任务点</w:t>
            </w:r>
          </w:p>
        </w:tc>
        <w:tc>
          <w:tcPr>
            <w:tcW w:w="576" w:type="dxa"/>
          </w:tcPr>
          <w:p w:rsidR="00697417" w:rsidRDefault="00CF1E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[3]</w:t>
            </w:r>
          </w:p>
        </w:tc>
        <w:tc>
          <w:tcPr>
            <w:tcW w:w="1268" w:type="dxa"/>
          </w:tcPr>
          <w:p w:rsidR="00697417" w:rsidRDefault="00CF1E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墙面禁区</w:t>
            </w:r>
          </w:p>
        </w:tc>
      </w:tr>
      <w:tr w:rsidR="00697417">
        <w:trPr>
          <w:trHeight w:val="359"/>
        </w:trPr>
        <w:tc>
          <w:tcPr>
            <w:tcW w:w="1086" w:type="dxa"/>
          </w:tcPr>
          <w:p w:rsidR="00697417" w:rsidRDefault="00CF1E9F">
            <w:pPr>
              <w:pStyle w:val="TableParagraph"/>
              <w:spacing w:before="86"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[4]</w:t>
            </w:r>
          </w:p>
        </w:tc>
        <w:tc>
          <w:tcPr>
            <w:tcW w:w="1594" w:type="dxa"/>
          </w:tcPr>
          <w:p w:rsidR="00697417" w:rsidRDefault="00CF1E9F">
            <w:pPr>
              <w:pStyle w:val="TableParagraph"/>
              <w:spacing w:before="86" w:line="254" w:lineRule="exact"/>
              <w:ind w:left="525"/>
              <w:rPr>
                <w:sz w:val="24"/>
              </w:rPr>
            </w:pPr>
            <w:r>
              <w:rPr>
                <w:sz w:val="24"/>
              </w:rPr>
              <w:t>迷宫终点</w:t>
            </w:r>
          </w:p>
        </w:tc>
        <w:tc>
          <w:tcPr>
            <w:tcW w:w="576" w:type="dxa"/>
          </w:tcPr>
          <w:p w:rsidR="00697417" w:rsidRDefault="00CF1E9F">
            <w:pPr>
              <w:pStyle w:val="TableParagraph"/>
              <w:spacing w:before="86" w:line="25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[5]</w:t>
            </w:r>
          </w:p>
        </w:tc>
        <w:tc>
          <w:tcPr>
            <w:tcW w:w="1416" w:type="dxa"/>
          </w:tcPr>
          <w:p w:rsidR="00697417" w:rsidRDefault="00CF1E9F">
            <w:pPr>
              <w:pStyle w:val="TableParagraph"/>
              <w:spacing w:before="86" w:line="25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隐藏任务点</w:t>
            </w:r>
          </w:p>
        </w:tc>
        <w:tc>
          <w:tcPr>
            <w:tcW w:w="576" w:type="dxa"/>
          </w:tcPr>
          <w:p w:rsidR="00697417" w:rsidRDefault="0069741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68" w:type="dxa"/>
          </w:tcPr>
          <w:p w:rsidR="00697417" w:rsidRDefault="0069741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697417" w:rsidRDefault="00CF1E9F">
      <w:pPr>
        <w:pStyle w:val="a3"/>
        <w:spacing w:before="160"/>
        <w:ind w:left="2770"/>
        <w:rPr>
          <w:rFonts w:ascii="宋体" w:eastAsia="宋体"/>
        </w:rPr>
      </w:pPr>
      <w:r>
        <w:rPr>
          <w:rFonts w:ascii="宋体" w:eastAsia="宋体" w:hint="eastAsia"/>
        </w:rPr>
        <w:t>图</w:t>
      </w:r>
      <w:r>
        <w:rPr>
          <w:rFonts w:ascii="宋体" w:eastAsia="宋体" w:hint="eastAsia"/>
        </w:rPr>
        <w:t xml:space="preserve"> 2 </w:t>
      </w:r>
      <w:r>
        <w:rPr>
          <w:rFonts w:ascii="宋体" w:eastAsia="宋体" w:hint="eastAsia"/>
        </w:rPr>
        <w:t>高阶组迷宫场地示意图</w:t>
      </w:r>
    </w:p>
    <w:p w:rsidR="00697417" w:rsidRDefault="00697417">
      <w:pPr>
        <w:rPr>
          <w:rFonts w:ascii="宋体" w:eastAsia="宋体"/>
        </w:rPr>
        <w:sectPr w:rsidR="00697417">
          <w:pgSz w:w="11900" w:h="16850"/>
          <w:pgMar w:top="1600" w:right="1560" w:bottom="1400" w:left="1680" w:header="0" w:footer="1202" w:gutter="0"/>
          <w:cols w:space="720"/>
        </w:sectPr>
      </w:pPr>
    </w:p>
    <w:p w:rsidR="00697417" w:rsidRDefault="00CF1E9F">
      <w:pPr>
        <w:pStyle w:val="2"/>
        <w:spacing w:before="47"/>
        <w:rPr>
          <w:rFonts w:ascii="仿宋" w:eastAsia="仿宋"/>
        </w:rPr>
      </w:pPr>
      <w:r>
        <w:rPr>
          <w:rFonts w:ascii="仿宋" w:eastAsia="仿宋" w:hint="eastAsia"/>
        </w:rPr>
        <w:lastRenderedPageBreak/>
        <w:t>四、比赛规则</w:t>
      </w:r>
    </w:p>
    <w:p w:rsidR="00697417" w:rsidRDefault="00CF1E9F">
      <w:pPr>
        <w:pStyle w:val="a4"/>
        <w:numPr>
          <w:ilvl w:val="1"/>
          <w:numId w:val="2"/>
        </w:numPr>
        <w:tabs>
          <w:tab w:val="left" w:pos="1290"/>
        </w:tabs>
        <w:spacing w:before="53"/>
        <w:rPr>
          <w:sz w:val="24"/>
        </w:rPr>
      </w:pPr>
      <w:r>
        <w:rPr>
          <w:sz w:val="24"/>
        </w:rPr>
        <w:t>本项目由</w:t>
      </w:r>
      <w:r>
        <w:rPr>
          <w:sz w:val="24"/>
        </w:rPr>
        <w:t>“</w:t>
      </w:r>
      <w:r>
        <w:rPr>
          <w:sz w:val="24"/>
        </w:rPr>
        <w:t>探索</w:t>
      </w:r>
      <w:r>
        <w:rPr>
          <w:sz w:val="24"/>
        </w:rPr>
        <w:t>”</w:t>
      </w:r>
      <w:r>
        <w:rPr>
          <w:sz w:val="24"/>
        </w:rPr>
        <w:t>和</w:t>
      </w:r>
      <w:r>
        <w:rPr>
          <w:sz w:val="24"/>
        </w:rPr>
        <w:t>“</w:t>
      </w:r>
      <w:r>
        <w:rPr>
          <w:sz w:val="24"/>
        </w:rPr>
        <w:t>穿越</w:t>
      </w:r>
      <w:r>
        <w:rPr>
          <w:sz w:val="24"/>
        </w:rPr>
        <w:t>”</w:t>
      </w:r>
      <w:r>
        <w:rPr>
          <w:sz w:val="24"/>
        </w:rPr>
        <w:t>两个任务组成：</w:t>
      </w:r>
    </w:p>
    <w:p w:rsidR="00697417" w:rsidRDefault="00CF1E9F">
      <w:pPr>
        <w:pStyle w:val="a3"/>
        <w:spacing w:before="52" w:line="280" w:lineRule="auto"/>
        <w:ind w:right="117" w:firstLine="607"/>
      </w:pPr>
      <w:r>
        <w:t>在探索任务中，无人机从迷宫的入口出发，对迷宫进行探索，找出迷宫中的</w:t>
      </w:r>
      <w:r>
        <w:t>“</w:t>
      </w:r>
      <w:r>
        <w:t>隐藏任务点</w:t>
      </w:r>
      <w:r>
        <w:t>”</w:t>
      </w:r>
      <w:r>
        <w:t>的位置，并规划走出迷宫的最短路径。当无人机运动到迷宫的出口时，使用自身搭载的</w:t>
      </w:r>
      <w:r>
        <w:t xml:space="preserve"> LED </w:t>
      </w:r>
      <w:r>
        <w:t>指示灯闪烁红色三次，表示探索任务完成，</w:t>
      </w:r>
      <w:r>
        <w:t xml:space="preserve"> </w:t>
      </w:r>
      <w:r>
        <w:t>并立即开始穿越任务。</w:t>
      </w:r>
    </w:p>
    <w:p w:rsidR="00697417" w:rsidRDefault="00CF1E9F">
      <w:pPr>
        <w:pStyle w:val="a3"/>
        <w:spacing w:before="1" w:line="280" w:lineRule="auto"/>
        <w:ind w:right="242" w:firstLine="607"/>
      </w:pPr>
      <w:r>
        <w:t>在穿越任务中，无人机需尽可能快速地从迷宫的出口返回迷宫的入口，</w:t>
      </w:r>
      <w:r>
        <w:t xml:space="preserve"> </w:t>
      </w:r>
      <w:r>
        <w:t>当无人机到达迷宫入口后需使</w:t>
      </w:r>
      <w:r>
        <w:t xml:space="preserve"> LED </w:t>
      </w:r>
      <w:r>
        <w:t>指示灯保持蓝色常亮示意完成穿越任务。</w:t>
      </w:r>
    </w:p>
    <w:p w:rsidR="00697417" w:rsidRDefault="00CF1E9F">
      <w:pPr>
        <w:pStyle w:val="a3"/>
        <w:spacing w:before="1" w:line="280" w:lineRule="auto"/>
        <w:ind w:right="193" w:firstLine="607"/>
      </w:pPr>
      <w:r>
        <w:t>除了完成任务时的特殊灯效，无人机在正常飞行需要使</w:t>
      </w:r>
      <w:r>
        <w:t xml:space="preserve"> LED </w:t>
      </w:r>
      <w:r>
        <w:t>指示灯保持绿色常亮状态。</w:t>
      </w:r>
    </w:p>
    <w:p w:rsidR="00697417" w:rsidRDefault="00CF1E9F">
      <w:pPr>
        <w:pStyle w:val="a3"/>
        <w:spacing w:line="280" w:lineRule="auto"/>
        <w:ind w:right="114" w:firstLine="607"/>
      </w:pPr>
      <w:r>
        <w:rPr>
          <w:spacing w:val="-1"/>
        </w:rPr>
        <w:t>隐藏任务点随机设置于迷宫的最短路径之外。无人机找到隐藏任务点后，</w:t>
      </w:r>
      <w:r>
        <w:rPr>
          <w:spacing w:val="-1"/>
        </w:rPr>
        <w:t xml:space="preserve"> </w:t>
      </w:r>
      <w:r>
        <w:rPr>
          <w:spacing w:val="-7"/>
        </w:rPr>
        <w:t>悬停在隐藏任务点所在单元格内，识别隐藏任务点的</w:t>
      </w:r>
      <w:proofErr w:type="gramStart"/>
      <w:r>
        <w:rPr>
          <w:spacing w:val="-7"/>
        </w:rPr>
        <w:t>挑战卡</w:t>
      </w:r>
      <w:proofErr w:type="gramEnd"/>
      <w:r>
        <w:rPr>
          <w:spacing w:val="-7"/>
        </w:rPr>
        <w:t xml:space="preserve"> </w:t>
      </w:r>
      <w:r>
        <w:rPr>
          <w:spacing w:val="-11"/>
        </w:rPr>
        <w:t>ID</w:t>
      </w:r>
      <w:r>
        <w:rPr>
          <w:spacing w:val="-3"/>
        </w:rPr>
        <w:t>，并通过自身搭</w:t>
      </w:r>
      <w:r>
        <w:rPr>
          <w:spacing w:val="-6"/>
        </w:rPr>
        <w:t>载的显示模块将</w:t>
      </w:r>
      <w:proofErr w:type="gramStart"/>
      <w:r>
        <w:rPr>
          <w:spacing w:val="-6"/>
        </w:rPr>
        <w:t>挑战卡</w:t>
      </w:r>
      <w:proofErr w:type="gramEnd"/>
      <w:r>
        <w:rPr>
          <w:spacing w:val="-6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rPr>
          <w:spacing w:val="-8"/>
        </w:rPr>
        <w:t>以阿拉伯数字的形式正确显示出来，持续至少</w:t>
      </w:r>
      <w:r>
        <w:rPr>
          <w:spacing w:val="-8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16"/>
        </w:rPr>
        <w:t>秒</w:t>
      </w:r>
      <w:r>
        <w:rPr>
          <w:spacing w:val="-13"/>
        </w:rPr>
        <w:t>钟，则视为完成隐藏任务。同一个隐藏任务点在一局比赛中只有一次加分机会。</w:t>
      </w:r>
    </w:p>
    <w:p w:rsidR="00697417" w:rsidRDefault="00CF1E9F">
      <w:pPr>
        <w:pStyle w:val="a3"/>
        <w:spacing w:before="2" w:line="280" w:lineRule="auto"/>
        <w:ind w:right="235" w:firstLine="607"/>
        <w:jc w:val="both"/>
      </w:pPr>
      <w:r>
        <w:t>在比赛过程中，若无人机程序失控，参赛队员可向裁判申请重启，在探索任务阶段无人机只能在迷宫起点重启，而在穿越任务阶段可选择在迷宫的起点或终点重启</w:t>
      </w:r>
      <w:r>
        <w:t>。重</w:t>
      </w:r>
      <w:proofErr w:type="gramStart"/>
      <w:r>
        <w:t>启过程</w:t>
      </w:r>
      <w:proofErr w:type="gramEnd"/>
      <w:r>
        <w:t>不暂停计时。重启后对应任务阶段中已经获得的分数清零，但无人机可重新完成任务并获得分数。</w:t>
      </w:r>
    </w:p>
    <w:p w:rsidR="00697417" w:rsidRDefault="00CF1E9F">
      <w:pPr>
        <w:pStyle w:val="a4"/>
        <w:numPr>
          <w:ilvl w:val="1"/>
          <w:numId w:val="2"/>
        </w:numPr>
        <w:tabs>
          <w:tab w:val="left" w:pos="1350"/>
        </w:tabs>
        <w:ind w:left="1349" w:hanging="480"/>
        <w:rPr>
          <w:sz w:val="24"/>
        </w:rPr>
      </w:pPr>
      <w:r>
        <w:rPr>
          <w:sz w:val="24"/>
        </w:rPr>
        <w:t>竞赛分数评定</w:t>
      </w:r>
    </w:p>
    <w:p w:rsidR="00697417" w:rsidRDefault="00CF1E9F">
      <w:pPr>
        <w:pStyle w:val="a4"/>
        <w:numPr>
          <w:ilvl w:val="2"/>
          <w:numId w:val="2"/>
        </w:numPr>
        <w:tabs>
          <w:tab w:val="left" w:pos="1590"/>
        </w:tabs>
        <w:spacing w:before="52"/>
        <w:rPr>
          <w:sz w:val="24"/>
        </w:rPr>
      </w:pPr>
      <w:r>
        <w:rPr>
          <w:sz w:val="24"/>
        </w:rPr>
        <w:t>计时细则</w:t>
      </w:r>
    </w:p>
    <w:p w:rsidR="00697417" w:rsidRDefault="00CF1E9F">
      <w:pPr>
        <w:pStyle w:val="a3"/>
        <w:spacing w:before="53" w:line="280" w:lineRule="auto"/>
        <w:ind w:right="193" w:firstLine="607"/>
      </w:pPr>
      <w:r>
        <w:t>每局比赛限时</w:t>
      </w:r>
      <w:r>
        <w:t xml:space="preserve"> 7 </w:t>
      </w:r>
      <w:r>
        <w:t>分钟，比赛开始时，裁判会发出指令并开始计时。裁判分别记录无人机完成</w:t>
      </w:r>
      <w:r>
        <w:t>“</w:t>
      </w:r>
      <w:r>
        <w:t>探索</w:t>
      </w:r>
      <w:r>
        <w:t>”</w:t>
      </w:r>
      <w:r>
        <w:t>任务和</w:t>
      </w:r>
      <w:r>
        <w:t>“</w:t>
      </w:r>
      <w:r>
        <w:t>穿越</w:t>
      </w:r>
      <w:r>
        <w:t>”</w:t>
      </w:r>
      <w:r>
        <w:t>任务的时间。</w:t>
      </w:r>
    </w:p>
    <w:p w:rsidR="00697417" w:rsidRDefault="00CF1E9F">
      <w:pPr>
        <w:pStyle w:val="a3"/>
        <w:spacing w:line="280" w:lineRule="auto"/>
        <w:ind w:right="234" w:firstLine="607"/>
        <w:jc w:val="both"/>
      </w:pPr>
      <w:r>
        <w:t>无人机完成</w:t>
      </w:r>
      <w:r>
        <w:t>“</w:t>
      </w:r>
      <w:r>
        <w:t>探索</w:t>
      </w:r>
      <w:r>
        <w:t>”</w:t>
      </w:r>
      <w:r>
        <w:t>任务的条件为：无人机悬停在迷宫终点单元格内，</w:t>
      </w:r>
      <w:r>
        <w:t xml:space="preserve"> </w:t>
      </w:r>
      <w:r>
        <w:rPr>
          <w:spacing w:val="-6"/>
        </w:rPr>
        <w:t>使用自身搭载的</w:t>
      </w:r>
      <w:r>
        <w:rPr>
          <w:spacing w:val="-6"/>
        </w:rPr>
        <w:t xml:space="preserve"> </w:t>
      </w:r>
      <w:r>
        <w:t>LED</w:t>
      </w:r>
      <w:r>
        <w:rPr>
          <w:spacing w:val="-17"/>
        </w:rPr>
        <w:t xml:space="preserve"> </w:t>
      </w:r>
      <w:r>
        <w:rPr>
          <w:spacing w:val="-17"/>
        </w:rPr>
        <w:t>指示灯以</w:t>
      </w:r>
      <w:r>
        <w:rPr>
          <w:spacing w:val="-17"/>
        </w:rPr>
        <w:t xml:space="preserve"> </w:t>
      </w:r>
      <w:r>
        <w:t>1Hz</w:t>
      </w:r>
      <w:r>
        <w:rPr>
          <w:spacing w:val="-7"/>
        </w:rPr>
        <w:t xml:space="preserve"> </w:t>
      </w:r>
      <w:r>
        <w:rPr>
          <w:spacing w:val="-7"/>
        </w:rPr>
        <w:t>的频率闪烁红色三次。</w:t>
      </w:r>
      <w:r>
        <w:t>LED</w:t>
      </w:r>
      <w:r>
        <w:rPr>
          <w:spacing w:val="-7"/>
        </w:rPr>
        <w:t xml:space="preserve"> </w:t>
      </w:r>
      <w:r>
        <w:rPr>
          <w:spacing w:val="-7"/>
        </w:rPr>
        <w:t>指示灯闪烁的时间也被计入探索任务用时。</w:t>
      </w:r>
    </w:p>
    <w:p w:rsidR="00697417" w:rsidRDefault="00CF1E9F">
      <w:pPr>
        <w:pStyle w:val="a3"/>
        <w:spacing w:before="1" w:line="280" w:lineRule="auto"/>
        <w:ind w:right="239" w:firstLine="607"/>
      </w:pPr>
      <w:r>
        <w:t>无人机完成</w:t>
      </w:r>
      <w:r>
        <w:t>“</w:t>
      </w:r>
      <w:r>
        <w:t>穿越</w:t>
      </w:r>
      <w:r>
        <w:t>”</w:t>
      </w:r>
      <w:r>
        <w:t>任务的条件为：无人机完全进入迷宫起点单元格，</w:t>
      </w:r>
      <w:r>
        <w:t xml:space="preserve"> </w:t>
      </w:r>
      <w:r>
        <w:t>并使机身搭载的</w:t>
      </w:r>
      <w:r>
        <w:t xml:space="preserve"> LED </w:t>
      </w:r>
      <w:r>
        <w:t>保持蓝色常亮。比赛结束，裁判立即停止计时。</w:t>
      </w:r>
    </w:p>
    <w:p w:rsidR="00697417" w:rsidRDefault="00CF1E9F">
      <w:pPr>
        <w:pStyle w:val="a3"/>
        <w:ind w:left="869"/>
      </w:pPr>
      <w:r>
        <w:t>若比赛的</w:t>
      </w:r>
      <w:r>
        <w:t xml:space="preserve"> 7 </w:t>
      </w:r>
      <w:r>
        <w:t>分钟耗尽，无人机仍未完成穿越任务，</w:t>
      </w:r>
      <w:proofErr w:type="gramStart"/>
      <w:r>
        <w:t>则比赛</w:t>
      </w:r>
      <w:proofErr w:type="gramEnd"/>
      <w:r>
        <w:t>立即结束。</w:t>
      </w:r>
    </w:p>
    <w:p w:rsidR="00697417" w:rsidRDefault="00CF1E9F">
      <w:pPr>
        <w:pStyle w:val="a4"/>
        <w:numPr>
          <w:ilvl w:val="2"/>
          <w:numId w:val="2"/>
        </w:numPr>
        <w:tabs>
          <w:tab w:val="left" w:pos="1590"/>
        </w:tabs>
        <w:spacing w:before="53"/>
        <w:rPr>
          <w:sz w:val="24"/>
        </w:rPr>
      </w:pPr>
      <w:r>
        <w:rPr>
          <w:sz w:val="24"/>
        </w:rPr>
        <w:t>任务计分</w:t>
      </w:r>
    </w:p>
    <w:p w:rsidR="00697417" w:rsidRDefault="00CF1E9F">
      <w:pPr>
        <w:pStyle w:val="a3"/>
        <w:tabs>
          <w:tab w:val="left" w:pos="4590"/>
        </w:tabs>
        <w:spacing w:before="52"/>
        <w:ind w:left="869"/>
      </w:pPr>
      <w:r>
        <w:t>无人机正确完成一次隐藏任务</w:t>
      </w:r>
      <w:r>
        <w:t>:</w:t>
      </w:r>
      <w:r>
        <w:tab/>
        <w:t>20</w:t>
      </w:r>
      <w:r>
        <w:rPr>
          <w:spacing w:val="-60"/>
        </w:rPr>
        <w:t xml:space="preserve"> </w:t>
      </w:r>
      <w:r>
        <w:t>分</w:t>
      </w:r>
      <w:r>
        <w:t>/</w:t>
      </w:r>
      <w:r>
        <w:t>次</w:t>
      </w:r>
    </w:p>
    <w:p w:rsidR="00697417" w:rsidRDefault="00CF1E9F">
      <w:pPr>
        <w:pStyle w:val="a3"/>
        <w:tabs>
          <w:tab w:val="left" w:pos="4590"/>
        </w:tabs>
        <w:spacing w:before="54"/>
        <w:ind w:left="869"/>
      </w:pPr>
      <w:r>
        <w:t>无人机完成探索任务</w:t>
      </w:r>
      <w:r>
        <w:t>:</w:t>
      </w:r>
      <w:r>
        <w:tab/>
        <w:t>40</w:t>
      </w:r>
      <w:r>
        <w:rPr>
          <w:spacing w:val="-60"/>
        </w:rPr>
        <w:t xml:space="preserve"> </w:t>
      </w:r>
      <w:r>
        <w:t>分</w:t>
      </w:r>
    </w:p>
    <w:p w:rsidR="00697417" w:rsidRDefault="00CF1E9F">
      <w:pPr>
        <w:pStyle w:val="a3"/>
        <w:tabs>
          <w:tab w:val="left" w:pos="4590"/>
        </w:tabs>
        <w:spacing w:before="52"/>
        <w:ind w:left="869"/>
      </w:pPr>
      <w:r>
        <w:t>无人机完成穿越任务</w:t>
      </w:r>
      <w:r>
        <w:t>:</w:t>
      </w:r>
      <w:r>
        <w:tab/>
        <w:t>40</w:t>
      </w:r>
      <w:r>
        <w:rPr>
          <w:spacing w:val="-60"/>
        </w:rPr>
        <w:t xml:space="preserve"> </w:t>
      </w:r>
      <w:r>
        <w:t>分</w:t>
      </w:r>
    </w:p>
    <w:p w:rsidR="00697417" w:rsidRDefault="00CF1E9F">
      <w:pPr>
        <w:pStyle w:val="a4"/>
        <w:numPr>
          <w:ilvl w:val="2"/>
          <w:numId w:val="2"/>
        </w:numPr>
        <w:tabs>
          <w:tab w:val="left" w:pos="1590"/>
        </w:tabs>
        <w:spacing w:before="53"/>
        <w:rPr>
          <w:sz w:val="24"/>
        </w:rPr>
      </w:pPr>
      <w:r>
        <w:rPr>
          <w:sz w:val="24"/>
        </w:rPr>
        <w:t>时间奖励分</w:t>
      </w:r>
    </w:p>
    <w:p w:rsidR="00697417" w:rsidRDefault="00CF1E9F">
      <w:pPr>
        <w:pStyle w:val="a3"/>
        <w:spacing w:before="52" w:line="280" w:lineRule="auto"/>
        <w:ind w:right="233" w:firstLine="607"/>
        <w:jc w:val="both"/>
      </w:pPr>
      <w:r>
        <w:rPr>
          <w:spacing w:val="-1"/>
        </w:rPr>
        <w:t>如果一局比赛中，无人机完成穿越任务的时间未超过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2"/>
        </w:rPr>
        <w:t>秒，则会再获得</w:t>
      </w:r>
      <w:r>
        <w:rPr>
          <w:spacing w:val="-12"/>
        </w:rPr>
        <w:t>额外的时间奖励加分，计算方法为：时间奖励分</w:t>
      </w:r>
      <w:r>
        <w:t>=(t</w:t>
      </w:r>
      <w:r>
        <w:rPr>
          <w:spacing w:val="-8"/>
        </w:rPr>
        <w:t xml:space="preserve"> </w:t>
      </w:r>
      <w:r>
        <w:rPr>
          <w:spacing w:val="-8"/>
        </w:rPr>
        <w:t>秒</w:t>
      </w:r>
      <w:r>
        <w:rPr>
          <w:spacing w:val="-8"/>
        </w:rPr>
        <w:t xml:space="preserve"> – </w:t>
      </w:r>
      <w:r>
        <w:rPr>
          <w:spacing w:val="-8"/>
        </w:rPr>
        <w:t>穿越阶段耗时</w:t>
      </w:r>
      <w:r>
        <w:t>)*</w:t>
      </w:r>
      <w:r>
        <w:rPr>
          <w:spacing w:val="-60"/>
        </w:rPr>
        <w:t xml:space="preserve"> </w:t>
      </w:r>
      <w:r>
        <w:t>5</w:t>
      </w:r>
      <w:r>
        <w:t>。</w:t>
      </w:r>
      <w:r>
        <w:rPr>
          <w:spacing w:val="-11"/>
        </w:rPr>
        <w:t>高阶组比赛</w:t>
      </w:r>
      <w:r>
        <w:rPr>
          <w:spacing w:val="-11"/>
        </w:rPr>
        <w:t xml:space="preserve"> </w:t>
      </w:r>
      <w:r>
        <w:t>t</w:t>
      </w:r>
      <w:r>
        <w:rPr>
          <w:spacing w:val="-40"/>
        </w:rPr>
        <w:t xml:space="preserve"> </w:t>
      </w:r>
      <w:r>
        <w:rPr>
          <w:spacing w:val="-40"/>
        </w:rPr>
        <w:t>为</w:t>
      </w:r>
      <w:r>
        <w:rPr>
          <w:spacing w:val="-40"/>
        </w:rPr>
        <w:t xml:space="preserve"> </w:t>
      </w:r>
      <w:r>
        <w:t>120</w:t>
      </w:r>
      <w:r>
        <w:rPr>
          <w:spacing w:val="-14"/>
        </w:rPr>
        <w:t xml:space="preserve"> </w:t>
      </w:r>
      <w:r>
        <w:rPr>
          <w:spacing w:val="-14"/>
        </w:rPr>
        <w:t>秒，初阶组</w:t>
      </w:r>
      <w:r>
        <w:rPr>
          <w:spacing w:val="-14"/>
        </w:rPr>
        <w:t>比赛</w:t>
      </w:r>
      <w:r>
        <w:rPr>
          <w:spacing w:val="-14"/>
        </w:rPr>
        <w:t xml:space="preserve"> </w:t>
      </w:r>
      <w:r>
        <w:t>t</w:t>
      </w:r>
      <w:r>
        <w:rPr>
          <w:spacing w:val="-40"/>
        </w:rPr>
        <w:t xml:space="preserve"> </w:t>
      </w:r>
      <w:r>
        <w:rPr>
          <w:spacing w:val="-40"/>
        </w:rPr>
        <w:t>为</w:t>
      </w:r>
      <w:r>
        <w:rPr>
          <w:spacing w:val="-40"/>
        </w:rPr>
        <w:t xml:space="preserve"> </w:t>
      </w:r>
      <w:r>
        <w:t>90</w:t>
      </w:r>
      <w:r>
        <w:rPr>
          <w:spacing w:val="-20"/>
        </w:rPr>
        <w:t xml:space="preserve"> </w:t>
      </w:r>
      <w:r>
        <w:rPr>
          <w:spacing w:val="-20"/>
        </w:rPr>
        <w:t>秒。</w:t>
      </w:r>
    </w:p>
    <w:p w:rsidR="00697417" w:rsidRDefault="00CF1E9F">
      <w:pPr>
        <w:pStyle w:val="a4"/>
        <w:numPr>
          <w:ilvl w:val="2"/>
          <w:numId w:val="2"/>
        </w:numPr>
        <w:tabs>
          <w:tab w:val="left" w:pos="1590"/>
        </w:tabs>
        <w:rPr>
          <w:sz w:val="24"/>
        </w:rPr>
      </w:pPr>
      <w:r>
        <w:rPr>
          <w:sz w:val="24"/>
        </w:rPr>
        <w:t>违规判罚</w:t>
      </w:r>
    </w:p>
    <w:p w:rsidR="00697417" w:rsidRDefault="00CF1E9F">
      <w:pPr>
        <w:pStyle w:val="a3"/>
        <w:spacing w:before="52"/>
        <w:ind w:left="869"/>
      </w:pPr>
      <w:r>
        <w:t>比赛过程中，无人机不得长时间超出比赛场地范围运行。若超出场地</w:t>
      </w:r>
      <w:proofErr w:type="gramStart"/>
      <w:r>
        <w:t>范</w:t>
      </w:r>
      <w:proofErr w:type="gramEnd"/>
    </w:p>
    <w:p w:rsidR="00697417" w:rsidRDefault="00697417">
      <w:pPr>
        <w:sectPr w:rsidR="00697417">
          <w:pgSz w:w="11900" w:h="16850"/>
          <w:pgMar w:top="1440" w:right="1560" w:bottom="1400" w:left="1680" w:header="0" w:footer="1202" w:gutter="0"/>
          <w:cols w:space="720"/>
        </w:sectPr>
      </w:pPr>
    </w:p>
    <w:p w:rsidR="00697417" w:rsidRDefault="00CF1E9F">
      <w:pPr>
        <w:pStyle w:val="a3"/>
        <w:spacing w:before="47"/>
      </w:pPr>
      <w:proofErr w:type="gramStart"/>
      <w:r>
        <w:lastRenderedPageBreak/>
        <w:t>围时间</w:t>
      </w:r>
      <w:proofErr w:type="gramEnd"/>
      <w:r>
        <w:t>大于</w:t>
      </w:r>
      <w:r>
        <w:t xml:space="preserve"> 5 </w:t>
      </w:r>
      <w:r>
        <w:t>秒，成绩清零，无人机需在</w:t>
      </w:r>
      <w:proofErr w:type="gramStart"/>
      <w:r>
        <w:t>重启点重</w:t>
      </w:r>
      <w:proofErr w:type="gramEnd"/>
      <w:r>
        <w:t>启，计时不暂停。</w:t>
      </w:r>
    </w:p>
    <w:p w:rsidR="00697417" w:rsidRDefault="00CF1E9F">
      <w:pPr>
        <w:pStyle w:val="a3"/>
        <w:spacing w:before="53" w:line="280" w:lineRule="auto"/>
        <w:ind w:right="236" w:firstLine="607"/>
        <w:jc w:val="both"/>
      </w:pPr>
      <w:r>
        <w:t>比赛过程中，无人机飞行高度不得超过迷宫墙面。若飞行高度超过迷宫墙面，成绩清零，无人机需在</w:t>
      </w:r>
      <w:proofErr w:type="gramStart"/>
      <w:r>
        <w:t>重启点重</w:t>
      </w:r>
      <w:proofErr w:type="gramEnd"/>
      <w:r>
        <w:t>启，计时不暂停。</w:t>
      </w:r>
    </w:p>
    <w:p w:rsidR="00697417" w:rsidRDefault="00CF1E9F">
      <w:pPr>
        <w:pStyle w:val="a3"/>
        <w:spacing w:line="280" w:lineRule="auto"/>
        <w:ind w:right="237" w:firstLine="607"/>
        <w:jc w:val="both"/>
      </w:pPr>
      <w:r>
        <w:t>比赛过程中，无人机不得穿过墙面禁区。若穿过墙面禁区，成绩清零，</w:t>
      </w:r>
      <w:r>
        <w:t xml:space="preserve"> </w:t>
      </w:r>
      <w:r>
        <w:t>无人机需在</w:t>
      </w:r>
      <w:proofErr w:type="gramStart"/>
      <w:r>
        <w:t>重启点重</w:t>
      </w:r>
      <w:proofErr w:type="gramEnd"/>
      <w:r>
        <w:t>启，计时不暂停。</w:t>
      </w:r>
    </w:p>
    <w:p w:rsidR="00697417" w:rsidRDefault="00CF1E9F">
      <w:pPr>
        <w:pStyle w:val="a4"/>
        <w:numPr>
          <w:ilvl w:val="2"/>
          <w:numId w:val="2"/>
        </w:numPr>
        <w:tabs>
          <w:tab w:val="left" w:pos="1590"/>
        </w:tabs>
        <w:rPr>
          <w:sz w:val="24"/>
        </w:rPr>
      </w:pPr>
      <w:r>
        <w:rPr>
          <w:sz w:val="24"/>
        </w:rPr>
        <w:t>胜负判定</w:t>
      </w:r>
    </w:p>
    <w:p w:rsidR="00697417" w:rsidRDefault="00CF1E9F">
      <w:pPr>
        <w:pStyle w:val="a3"/>
        <w:spacing w:before="52" w:line="280" w:lineRule="auto"/>
        <w:ind w:right="235" w:firstLine="607"/>
        <w:jc w:val="both"/>
      </w:pPr>
      <w:r>
        <w:t>得分相同者，再根据探索任务所用时间进行评定，时间短者为优胜。</w:t>
      </w:r>
      <w:proofErr w:type="gramStart"/>
      <w:r>
        <w:t>若探索</w:t>
      </w:r>
      <w:proofErr w:type="gramEnd"/>
      <w:r>
        <w:t>任务所用时间，且排名相同的队伍处于前五名中，则安排更换迷宫场地加赛一局；若排名未在前五名当中，则</w:t>
      </w:r>
      <w:proofErr w:type="gramStart"/>
      <w:r>
        <w:t>直接认为</w:t>
      </w:r>
      <w:proofErr w:type="gramEnd"/>
      <w:r>
        <w:t>队伍获得并列名次。</w:t>
      </w:r>
    </w:p>
    <w:p w:rsidR="00697417" w:rsidRDefault="00CF1E9F">
      <w:pPr>
        <w:pStyle w:val="2"/>
        <w:spacing w:before="1"/>
        <w:rPr>
          <w:rFonts w:ascii="仿宋" w:eastAsia="仿宋"/>
        </w:rPr>
      </w:pPr>
      <w:r>
        <w:rPr>
          <w:rFonts w:ascii="仿宋" w:eastAsia="仿宋" w:hint="eastAsia"/>
        </w:rPr>
        <w:t>五、</w:t>
      </w:r>
      <w:r>
        <w:rPr>
          <w:rFonts w:ascii="仿宋" w:eastAsia="仿宋" w:hint="eastAsia"/>
        </w:rPr>
        <w:t xml:space="preserve"> </w:t>
      </w:r>
      <w:r>
        <w:rPr>
          <w:rFonts w:ascii="仿宋" w:eastAsia="仿宋" w:hint="eastAsia"/>
        </w:rPr>
        <w:t>竞赛流程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6"/>
        </w:tabs>
        <w:spacing w:before="52"/>
        <w:ind w:firstLine="283"/>
        <w:rPr>
          <w:sz w:val="24"/>
        </w:rPr>
      </w:pPr>
      <w:r>
        <w:rPr>
          <w:sz w:val="24"/>
        </w:rPr>
        <w:t>签到：参赛队伍签到后，抽签确定出场顺序。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1"/>
        </w:tabs>
        <w:spacing w:before="53" w:line="280" w:lineRule="auto"/>
        <w:ind w:right="233" w:firstLine="278"/>
        <w:jc w:val="both"/>
        <w:rPr>
          <w:sz w:val="24"/>
        </w:rPr>
      </w:pPr>
      <w:r>
        <w:rPr>
          <w:spacing w:val="-6"/>
          <w:sz w:val="24"/>
        </w:rPr>
        <w:t>调试：在比赛正式开始之前，参赛队伍有自由调试时间，调试时间组委会根据参赛队伍数量决定每支队伍的调试时长，原则上每支队伍调试时间不少</w:t>
      </w:r>
      <w:r>
        <w:rPr>
          <w:spacing w:val="-34"/>
          <w:sz w:val="24"/>
        </w:rPr>
        <w:t>于</w:t>
      </w:r>
      <w:r>
        <w:rPr>
          <w:spacing w:val="-34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分钟。在此期间，参赛队员可在自己的调试区域调试无人机，并按照报名调试顺序进行入场调试。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1"/>
        </w:tabs>
        <w:spacing w:line="280" w:lineRule="auto"/>
        <w:ind w:right="122" w:firstLine="278"/>
        <w:rPr>
          <w:sz w:val="24"/>
        </w:rPr>
      </w:pPr>
      <w:r>
        <w:rPr>
          <w:spacing w:val="-6"/>
          <w:sz w:val="24"/>
        </w:rPr>
        <w:t>检录：为保证所有参赛队伍制作的无人机符合统一的制作规范，参赛队</w:t>
      </w:r>
      <w:r>
        <w:rPr>
          <w:spacing w:val="-2"/>
          <w:sz w:val="24"/>
        </w:rPr>
        <w:t>伍需按报道顺序在检录处进行赛前检录。赛前检录完成后，队长需签字确认，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表示认可检录结果，随后将无人机和编程设备交给工作人员封存，当所有队伍都完成检录并封存无人机和编程设备后，裁判将调整并公布正式比赛场地。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1"/>
        </w:tabs>
        <w:spacing w:line="280" w:lineRule="auto"/>
        <w:ind w:right="236" w:firstLine="278"/>
        <w:jc w:val="both"/>
        <w:rPr>
          <w:sz w:val="24"/>
        </w:rPr>
      </w:pPr>
      <w:r>
        <w:rPr>
          <w:spacing w:val="-1"/>
          <w:sz w:val="24"/>
        </w:rPr>
        <w:t>候场：参赛队伍需在每场比赛开始前至少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分钟到达候场区。工作人员将核查参赛队员以及指导老师的信息，核查无误后将发放队伍的无人机和编程设备。参赛队员拿到无人机和编程设备后不允许修改无人机程序。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1"/>
        </w:tabs>
        <w:spacing w:line="280" w:lineRule="auto"/>
        <w:ind w:right="233" w:firstLine="278"/>
        <w:jc w:val="both"/>
        <w:rPr>
          <w:sz w:val="24"/>
        </w:rPr>
      </w:pPr>
      <w:r>
        <w:rPr>
          <w:spacing w:val="-4"/>
          <w:sz w:val="24"/>
        </w:rPr>
        <w:t>一分钟准备阶段：参赛队员可以清洁比赛场地中的墙面</w:t>
      </w:r>
      <w:r>
        <w:rPr>
          <w:spacing w:val="-4"/>
          <w:sz w:val="24"/>
        </w:rPr>
        <w:t>或地面，以及启</w:t>
      </w:r>
      <w:r>
        <w:rPr>
          <w:spacing w:val="-11"/>
          <w:sz w:val="24"/>
        </w:rPr>
        <w:t>动无人机及编程设备，但不可修改无人机程序。在一分钟准备阶段还剩最后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10 </w:t>
      </w:r>
      <w:r>
        <w:rPr>
          <w:sz w:val="24"/>
        </w:rPr>
        <w:t>秒时，参赛队员需将无人机</w:t>
      </w:r>
      <w:proofErr w:type="gramStart"/>
      <w:r>
        <w:rPr>
          <w:sz w:val="24"/>
        </w:rPr>
        <w:t>上电并摆放</w:t>
      </w:r>
      <w:proofErr w:type="gramEnd"/>
      <w:r>
        <w:rPr>
          <w:sz w:val="24"/>
        </w:rPr>
        <w:t>至迷宫的起点单元格内，随后所有参赛队员离开场地。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1"/>
        </w:tabs>
        <w:spacing w:line="280" w:lineRule="auto"/>
        <w:ind w:right="235" w:firstLine="278"/>
        <w:jc w:val="both"/>
        <w:rPr>
          <w:sz w:val="24"/>
        </w:rPr>
      </w:pPr>
      <w:r>
        <w:rPr>
          <w:spacing w:val="-4"/>
          <w:sz w:val="24"/>
        </w:rPr>
        <w:t>五分钟比赛阶段：当听到裁判发出比赛开始的指令时，一名参赛队员启动无人机。当无人机正常启动后，未经裁判允许，参赛队员不得使用任何方式操控无人机。</w:t>
      </w:r>
    </w:p>
    <w:p w:rsidR="00697417" w:rsidRDefault="00CF1E9F">
      <w:pPr>
        <w:pStyle w:val="a4"/>
        <w:numPr>
          <w:ilvl w:val="1"/>
          <w:numId w:val="1"/>
        </w:numPr>
        <w:tabs>
          <w:tab w:val="left" w:pos="1021"/>
        </w:tabs>
        <w:ind w:left="1020"/>
        <w:rPr>
          <w:sz w:val="24"/>
        </w:rPr>
      </w:pPr>
      <w:r>
        <w:rPr>
          <w:sz w:val="24"/>
        </w:rPr>
        <w:t>成绩确认：每场比赛结束五分钟内，队长需到裁判席签字确认成绩。</w:t>
      </w:r>
    </w:p>
    <w:sectPr w:rsidR="00697417">
      <w:pgSz w:w="11900" w:h="16850"/>
      <w:pgMar w:top="1440" w:right="1560" w:bottom="1400" w:left="168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9F" w:rsidRDefault="00CF1E9F">
      <w:r>
        <w:separator/>
      </w:r>
    </w:p>
  </w:endnote>
  <w:endnote w:type="continuationSeparator" w:id="0">
    <w:p w:rsidR="00CF1E9F" w:rsidRDefault="00CF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17" w:rsidRDefault="00CF1E9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70.95pt;width:8.5pt;height:12pt;z-index:-251658752;mso-position-horizontal-relative:page;mso-position-vertical-relative:page" filled="f" stroked="f">
          <v:textbox inset="0,0,0,0">
            <w:txbxContent>
              <w:p w:rsidR="00697417" w:rsidRDefault="00CF1E9F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E53A9">
                  <w:rPr>
                    <w:rFonts w:ascii="Times New Roman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9F" w:rsidRDefault="00CF1E9F">
      <w:r>
        <w:separator/>
      </w:r>
    </w:p>
  </w:footnote>
  <w:footnote w:type="continuationSeparator" w:id="0">
    <w:p w:rsidR="00CF1E9F" w:rsidRDefault="00CF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3152"/>
    <w:multiLevelType w:val="multilevel"/>
    <w:tmpl w:val="D92E3982"/>
    <w:lvl w:ilvl="0">
      <w:start w:val="4"/>
      <w:numFmt w:val="decimal"/>
      <w:lvlText w:val="%1"/>
      <w:lvlJc w:val="left"/>
      <w:pPr>
        <w:ind w:left="262" w:hanging="480"/>
        <w:jc w:val="left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262" w:hanging="48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39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79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19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9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99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9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79" w:hanging="480"/>
      </w:pPr>
      <w:rPr>
        <w:rFonts w:hint="default"/>
        <w:lang w:val="zh-CN" w:eastAsia="zh-CN" w:bidi="zh-CN"/>
      </w:rPr>
    </w:lvl>
  </w:abstractNum>
  <w:abstractNum w:abstractNumId="1" w15:restartNumberingAfterBreak="0">
    <w:nsid w:val="38845A39"/>
    <w:multiLevelType w:val="multilevel"/>
    <w:tmpl w:val="9A6A3AC2"/>
    <w:lvl w:ilvl="0">
      <w:start w:val="4"/>
      <w:numFmt w:val="decimal"/>
      <w:lvlText w:val="%1"/>
      <w:lvlJc w:val="left"/>
      <w:pPr>
        <w:ind w:left="1289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89" w:hanging="42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89" w:hanging="72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153" w:hanging="7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9" w:hanging="7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6" w:hanging="7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12" w:hanging="7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99" w:hanging="7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6" w:hanging="7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97417"/>
    <w:rsid w:val="004E53A9"/>
    <w:rsid w:val="00697417"/>
    <w:rsid w:val="0085733C"/>
    <w:rsid w:val="00C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C5BCF75-19B9-4947-B846-68530E7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3"/>
      <w:ind w:left="120"/>
      <w:outlineLvl w:val="0"/>
    </w:pPr>
    <w:rPr>
      <w:rFonts w:ascii="宋体" w:eastAsia="宋体" w:hAnsi="宋体" w:cs="宋体"/>
      <w:sz w:val="32"/>
      <w:szCs w:val="32"/>
    </w:rPr>
  </w:style>
  <w:style w:type="paragraph" w:styleId="2">
    <w:name w:val="heading 2"/>
    <w:basedOn w:val="a"/>
    <w:uiPriority w:val="1"/>
    <w:qFormat/>
    <w:pPr>
      <w:ind w:left="545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262" w:hanging="720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</w:pPr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unhideWhenUsed/>
    <w:rsid w:val="0085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733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8573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733C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zzzz</cp:lastModifiedBy>
  <cp:revision>3</cp:revision>
  <dcterms:created xsi:type="dcterms:W3CDTF">2021-02-20T06:53:00Z</dcterms:created>
  <dcterms:modified xsi:type="dcterms:W3CDTF">2021-02-20T06:58:00Z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